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76" w:rsidRPr="004A6E52" w:rsidRDefault="00687691" w:rsidP="00326E76">
      <w:pPr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>Première</w:t>
      </w:r>
      <w:r w:rsidR="00326E76"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 xml:space="preserve"> année</w:t>
      </w:r>
    </w:p>
    <w:p w:rsidR="00326E76" w:rsidRPr="004A6E52" w:rsidRDefault="00326E76" w:rsidP="00326E76">
      <w:pPr>
        <w:jc w:val="center"/>
        <w:rPr>
          <w:sz w:val="32"/>
          <w:szCs w:val="32"/>
          <w:lang w:val="fr-FR"/>
        </w:rPr>
      </w:pPr>
      <w:r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>Histoire des courants pédagogiques</w:t>
      </w:r>
      <w:r w:rsidRPr="004A6E52">
        <w:rPr>
          <w:sz w:val="32"/>
          <w:szCs w:val="32"/>
          <w:lang w:val="fr-FR"/>
        </w:rPr>
        <w:t xml:space="preserve">              </w:t>
      </w:r>
      <w:r w:rsidRPr="004A6E52">
        <w:rPr>
          <w:b/>
          <w:bCs/>
          <w:sz w:val="32"/>
          <w:szCs w:val="32"/>
          <w:lang w:val="fr-FR"/>
        </w:rPr>
        <w:t>30h</w:t>
      </w:r>
    </w:p>
    <w:p w:rsidR="006C4672" w:rsidRPr="006C4672" w:rsidRDefault="006C4672" w:rsidP="006C4672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6C4672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Pédagogie générale et Histoire des courants</w:t>
      </w: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             </w:t>
      </w:r>
    </w:p>
    <w:p w:rsidR="006C4672" w:rsidRPr="003B1C80" w:rsidRDefault="006C4672" w:rsidP="006C4672">
      <w:pPr>
        <w:numPr>
          <w:ilvl w:val="0"/>
          <w:numId w:val="58"/>
        </w:num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1C80">
        <w:rPr>
          <w:rFonts w:ascii="Times New Roman" w:hAnsi="Times New Roman" w:cs="Times New Roman"/>
          <w:b/>
          <w:bCs/>
          <w:sz w:val="28"/>
          <w:szCs w:val="28"/>
          <w:u w:val="single"/>
        </w:rPr>
        <w:t>La pédagogie générale : </w:t>
      </w:r>
    </w:p>
    <w:p w:rsidR="006C4672" w:rsidRPr="006C4672" w:rsidRDefault="006C4672" w:rsidP="006C4672">
      <w:pPr>
        <w:numPr>
          <w:ilvl w:val="0"/>
          <w:numId w:val="57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>Différence entre pédagogie générale ; la didactique et la discipline.</w:t>
      </w:r>
    </w:p>
    <w:p w:rsidR="006C4672" w:rsidRPr="006C4672" w:rsidRDefault="006C4672" w:rsidP="006C4672">
      <w:pPr>
        <w:numPr>
          <w:ilvl w:val="0"/>
          <w:numId w:val="57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>Différence entre l’éducateur et l’éducateur spécialisé dans le domaine de l’éducation spécialisée (enfant aux besoins spécifiques)</w:t>
      </w:r>
    </w:p>
    <w:p w:rsidR="006C4672" w:rsidRPr="003B1C80" w:rsidRDefault="006C4672" w:rsidP="006C4672">
      <w:pPr>
        <w:spacing w:after="0"/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6C4672" w:rsidRPr="006C4672" w:rsidRDefault="006C4672" w:rsidP="006C4672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 xml:space="preserve">A- </w:t>
      </w: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Les objectifs de l’éducation : </w:t>
      </w:r>
    </w:p>
    <w:p w:rsidR="006C4672" w:rsidRPr="003B1C80" w:rsidRDefault="006C4672" w:rsidP="006C4672">
      <w:pPr>
        <w:spacing w:after="0"/>
        <w:ind w:left="108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Définitions</w:t>
      </w:r>
    </w:p>
    <w:p w:rsidR="006C4672" w:rsidRPr="003B1C80" w:rsidRDefault="006C4672" w:rsidP="006C4672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B1C80">
        <w:rPr>
          <w:rFonts w:ascii="Times New Roman" w:hAnsi="Times New Roman" w:cs="Times New Roman"/>
          <w:b/>
          <w:bCs/>
          <w:sz w:val="28"/>
          <w:szCs w:val="28"/>
        </w:rPr>
        <w:t>B- L’éducateur spécialisé:</w:t>
      </w:r>
    </w:p>
    <w:p w:rsidR="006C4672" w:rsidRPr="003B1C80" w:rsidRDefault="006C4672" w:rsidP="006C4672">
      <w:pPr>
        <w:numPr>
          <w:ilvl w:val="0"/>
          <w:numId w:val="53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L’attitude de l’éducateur spécialisé :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 Autorité  –  Autoritarisme.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Attitude non-directive  –  Laisser-faire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Liberté  –  fermeté</w:t>
      </w:r>
    </w:p>
    <w:p w:rsidR="006C4672" w:rsidRPr="006C4672" w:rsidRDefault="006C4672" w:rsidP="006C4672">
      <w:pPr>
        <w:numPr>
          <w:ilvl w:val="0"/>
          <w:numId w:val="53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 xml:space="preserve">Rôle de l’éducateur spécialisé: Favoriser l’épanouissement de la personnalité par :  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Une formation intellectuelle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Une formation personnelle et morale 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Une formation sociale et civique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Une formation culturelle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Un apprentissage de la créativité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Un développement de l’imagination</w:t>
      </w:r>
    </w:p>
    <w:p w:rsidR="006C4672" w:rsidRPr="003B1C80" w:rsidRDefault="006C4672" w:rsidP="006C4672">
      <w:pPr>
        <w:spacing w:after="0"/>
        <w:ind w:left="1440"/>
        <w:contextualSpacing/>
        <w:rPr>
          <w:rFonts w:ascii="Times New Roman" w:hAnsi="Times New Roman" w:cs="Times New Roman"/>
          <w:sz w:val="28"/>
          <w:szCs w:val="28"/>
        </w:rPr>
      </w:pPr>
    </w:p>
    <w:p w:rsidR="006C4672" w:rsidRPr="006C4672" w:rsidRDefault="006C4672" w:rsidP="006C4672">
      <w:pPr>
        <w:numPr>
          <w:ilvl w:val="0"/>
          <w:numId w:val="45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>Les relations pédagogiques : (en resumé)</w:t>
      </w:r>
    </w:p>
    <w:p w:rsidR="006C4672" w:rsidRPr="006C4672" w:rsidRDefault="006C4672" w:rsidP="006C4672">
      <w:pPr>
        <w:numPr>
          <w:ilvl w:val="0"/>
          <w:numId w:val="54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La relation duelle éducateur-enfant :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L’identification 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La projection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Le transfert</w:t>
      </w:r>
    </w:p>
    <w:p w:rsidR="006C4672" w:rsidRPr="003B1C80" w:rsidRDefault="006C4672" w:rsidP="006C4672">
      <w:pPr>
        <w:numPr>
          <w:ilvl w:val="0"/>
          <w:numId w:val="54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La relation de groupe :</w:t>
      </w:r>
    </w:p>
    <w:p w:rsidR="006C4672" w:rsidRPr="006C4672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L’enfant, l’éducateur, le groupe comme ensemble dynamique.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Le processus d’intégration et d’acceptation </w:t>
      </w:r>
    </w:p>
    <w:p w:rsidR="006C4672" w:rsidRPr="006C4672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La socialisation par le groupe, par le jeu…</w:t>
      </w:r>
    </w:p>
    <w:p w:rsidR="006C4672" w:rsidRPr="006C4672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L’utilisation du comportement de l’enfant dans des situations particulières.</w:t>
      </w:r>
    </w:p>
    <w:p w:rsidR="006C4672" w:rsidRPr="006C4672" w:rsidRDefault="006C4672" w:rsidP="006C4672">
      <w:pPr>
        <w:spacing w:after="0"/>
        <w:ind w:left="1350"/>
        <w:contextualSpacing/>
        <w:rPr>
          <w:rFonts w:ascii="Times New Roman" w:hAnsi="Times New Roman" w:cs="Times New Roman"/>
          <w:sz w:val="28"/>
          <w:szCs w:val="28"/>
          <w:lang w:val="fr-CA"/>
        </w:rPr>
      </w:pPr>
    </w:p>
    <w:p w:rsidR="006C4672" w:rsidRPr="003B1C80" w:rsidRDefault="006C4672" w:rsidP="006C4672">
      <w:pPr>
        <w:numPr>
          <w:ilvl w:val="0"/>
          <w:numId w:val="54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Les relations :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lastRenderedPageBreak/>
        <w:t>Educateur-Direction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Educateur-Educateur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Elève-Elève</w:t>
      </w:r>
    </w:p>
    <w:p w:rsidR="006C4672" w:rsidRPr="003B1C80" w:rsidRDefault="006C4672" w:rsidP="006C4672">
      <w:pPr>
        <w:spacing w:after="0"/>
        <w:ind w:left="1350"/>
        <w:contextualSpacing/>
        <w:rPr>
          <w:rFonts w:ascii="Times New Roman" w:hAnsi="Times New Roman" w:cs="Times New Roman"/>
          <w:sz w:val="28"/>
          <w:szCs w:val="28"/>
        </w:rPr>
      </w:pPr>
    </w:p>
    <w:p w:rsidR="006C4672" w:rsidRPr="003B1C80" w:rsidRDefault="006C4672" w:rsidP="006C4672">
      <w:pPr>
        <w:numPr>
          <w:ilvl w:val="0"/>
          <w:numId w:val="54"/>
        </w:numPr>
        <w:spacing w:after="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3B1C80">
        <w:rPr>
          <w:rFonts w:ascii="Times New Roman" w:hAnsi="Times New Roman" w:cs="Times New Roman"/>
          <w:sz w:val="28"/>
          <w:szCs w:val="28"/>
        </w:rPr>
        <w:t>Analyse des relations :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Ecole- Famille</w:t>
      </w:r>
    </w:p>
    <w:p w:rsidR="006C4672" w:rsidRPr="003B1C80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>Ecole-Société</w:t>
      </w:r>
    </w:p>
    <w:p w:rsidR="006C4672" w:rsidRPr="006C4672" w:rsidRDefault="006C4672" w:rsidP="006C4672">
      <w:pPr>
        <w:numPr>
          <w:ilvl w:val="0"/>
          <w:numId w:val="50"/>
        </w:numPr>
        <w:spacing w:after="0"/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Le groupe de soutien : orthophoniste, orthopédagogue, psychologue et psychomotricien</w:t>
      </w:r>
    </w:p>
    <w:p w:rsidR="006C4672" w:rsidRPr="006C4672" w:rsidRDefault="006C4672" w:rsidP="006C4672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ǁ-Histoire des courants pédagogiques</w:t>
      </w:r>
      <w:r w:rsidRPr="006C467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   </w:t>
      </w:r>
    </w:p>
    <w:p w:rsidR="006C4672" w:rsidRPr="006C4672" w:rsidRDefault="006C4672" w:rsidP="006C4672">
      <w:pPr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Les différents courants en pédagogie</w:t>
      </w:r>
    </w:p>
    <w:p w:rsidR="006C4672" w:rsidRPr="006C4672" w:rsidRDefault="006C4672" w:rsidP="006C4672">
      <w:pPr>
        <w:ind w:left="540"/>
        <w:jc w:val="center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</w:p>
    <w:p w:rsidR="006C4672" w:rsidRPr="003B1C80" w:rsidRDefault="006C4672" w:rsidP="006C46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B1C80">
        <w:rPr>
          <w:rFonts w:ascii="Times New Roman" w:hAnsi="Times New Roman" w:cs="Times New Roman"/>
          <w:b/>
          <w:bCs/>
          <w:sz w:val="28"/>
          <w:szCs w:val="28"/>
          <w:u w:val="single"/>
        </w:rPr>
        <w:t>Introduction</w:t>
      </w:r>
      <w:r w:rsidRPr="003B1C80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6C4672" w:rsidRPr="006C4672" w:rsidRDefault="006C4672" w:rsidP="006C4672">
      <w:pPr>
        <w:numPr>
          <w:ilvl w:val="0"/>
          <w:numId w:val="55"/>
        </w:numPr>
        <w:contextualSpacing/>
        <w:rPr>
          <w:rFonts w:ascii="Times New Roman" w:hAnsi="Times New Roman" w:cs="Times New Roman"/>
          <w:sz w:val="28"/>
          <w:szCs w:val="28"/>
          <w:u w:val="single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>Introduction sur les grands auteurs aux besoins spécifiques qui ont fascinés l’humanité par leurs innovations ( exemple : Stephen Hawking; Taha Hussein; Abou Al Alaa al maari, Helene Keller,…….)</w:t>
      </w:r>
    </w:p>
    <w:p w:rsidR="006C4672" w:rsidRPr="006C4672" w:rsidRDefault="006C4672" w:rsidP="006C4672">
      <w:pPr>
        <w:ind w:left="36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6C4672" w:rsidRPr="003B1C80" w:rsidRDefault="006C4672" w:rsidP="006C4672">
      <w:pPr>
        <w:numPr>
          <w:ilvl w:val="3"/>
          <w:numId w:val="8"/>
        </w:numPr>
        <w:tabs>
          <w:tab w:val="left" w:pos="-360"/>
        </w:tabs>
        <w:spacing w:after="0" w:line="240" w:lineRule="auto"/>
        <w:ind w:left="45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1C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Les précurseurs </w:t>
      </w:r>
    </w:p>
    <w:p w:rsidR="006C4672" w:rsidRPr="003B1C80" w:rsidRDefault="006C4672" w:rsidP="006C4672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4672" w:rsidRPr="003B1C80" w:rsidRDefault="006C4672" w:rsidP="006C4672">
      <w:pPr>
        <w:numPr>
          <w:ilvl w:val="0"/>
          <w:numId w:val="5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Création de l’école maternelle. </w:t>
      </w:r>
    </w:p>
    <w:p w:rsidR="006C4672" w:rsidRPr="006C4672" w:rsidRDefault="006C4672" w:rsidP="006C4672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 xml:space="preserve">Le concept de l’un et du multiple. </w:t>
      </w:r>
    </w:p>
    <w:p w:rsidR="006C4672" w:rsidRPr="003B1C80" w:rsidRDefault="006C4672" w:rsidP="006C4672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 xml:space="preserve">Le jeu, centre de vie.                                                           </w:t>
      </w:r>
      <w:r w:rsidRPr="003B1C80">
        <w:rPr>
          <w:rFonts w:ascii="Times New Roman" w:hAnsi="Times New Roman" w:cs="Times New Roman"/>
          <w:sz w:val="28"/>
          <w:szCs w:val="28"/>
        </w:rPr>
        <w:t>FROEBEL</w:t>
      </w:r>
    </w:p>
    <w:p w:rsidR="006C4672" w:rsidRPr="003B1C80" w:rsidRDefault="006C4672" w:rsidP="006C4672">
      <w:pPr>
        <w:numPr>
          <w:ilvl w:val="0"/>
          <w:numId w:val="5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Ebauche d’une pédagogie scientifique </w:t>
      </w:r>
    </w:p>
    <w:p w:rsidR="006C4672" w:rsidRPr="003B1C80" w:rsidRDefault="006C4672" w:rsidP="006C4672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C80">
        <w:rPr>
          <w:rFonts w:ascii="Times New Roman" w:hAnsi="Times New Roman" w:cs="Times New Roman"/>
          <w:sz w:val="28"/>
          <w:szCs w:val="28"/>
        </w:rPr>
        <w:t xml:space="preserve">par l’éveil de la conscience </w:t>
      </w:r>
    </w:p>
    <w:p w:rsidR="006C4672" w:rsidRPr="003B1C80" w:rsidRDefault="006C4672" w:rsidP="006C4672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672">
        <w:rPr>
          <w:rFonts w:ascii="Times New Roman" w:hAnsi="Times New Roman" w:cs="Times New Roman"/>
          <w:sz w:val="28"/>
          <w:szCs w:val="28"/>
          <w:lang w:val="fr-CA"/>
        </w:rPr>
        <w:t xml:space="preserve">et la découverte du corps.                                    </w:t>
      </w:r>
      <w:r w:rsidRPr="003B1C80">
        <w:rPr>
          <w:rFonts w:ascii="Times New Roman" w:hAnsi="Times New Roman" w:cs="Times New Roman"/>
          <w:sz w:val="28"/>
          <w:szCs w:val="28"/>
        </w:rPr>
        <w:t xml:space="preserve">ITARD ET SEGUIN </w:t>
      </w:r>
    </w:p>
    <w:p w:rsidR="00007F21" w:rsidRPr="006C4672" w:rsidRDefault="00007F21" w:rsidP="006C4672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007F21" w:rsidRPr="006C467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98F" w:rsidRDefault="002C698F" w:rsidP="00147F0E">
      <w:pPr>
        <w:spacing w:after="0" w:line="240" w:lineRule="auto"/>
      </w:pPr>
      <w:r>
        <w:separator/>
      </w:r>
    </w:p>
  </w:endnote>
  <w:endnote w:type="continuationSeparator" w:id="0">
    <w:p w:rsidR="002C698F" w:rsidRDefault="002C698F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FA20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6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98F" w:rsidRDefault="002C698F" w:rsidP="00147F0E">
      <w:pPr>
        <w:spacing w:after="0" w:line="240" w:lineRule="auto"/>
      </w:pPr>
      <w:r>
        <w:separator/>
      </w:r>
    </w:p>
  </w:footnote>
  <w:footnote w:type="continuationSeparator" w:id="0">
    <w:p w:rsidR="002C698F" w:rsidRDefault="002C698F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A4189"/>
    <w:multiLevelType w:val="hybridMultilevel"/>
    <w:tmpl w:val="A95CCB34"/>
    <w:lvl w:ilvl="0" w:tplc="0409000F">
      <w:start w:val="1"/>
      <w:numFmt w:val="decimal"/>
      <w:lvlText w:val="%1."/>
      <w:lvlJc w:val="left"/>
      <w:pPr>
        <w:ind w:left="967" w:hanging="360"/>
      </w:p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4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3527C"/>
    <w:multiLevelType w:val="hybridMultilevel"/>
    <w:tmpl w:val="40682FF6"/>
    <w:lvl w:ilvl="0" w:tplc="7CEE14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4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7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7F5F1D"/>
    <w:multiLevelType w:val="hybridMultilevel"/>
    <w:tmpl w:val="7D6E754E"/>
    <w:lvl w:ilvl="0" w:tplc="35E05918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D4F22"/>
    <w:multiLevelType w:val="hybridMultilevel"/>
    <w:tmpl w:val="374A6B9E"/>
    <w:lvl w:ilvl="0" w:tplc="4F969A6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F969A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9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6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7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2"/>
  </w:num>
  <w:num w:numId="3">
    <w:abstractNumId w:val="51"/>
  </w:num>
  <w:num w:numId="4">
    <w:abstractNumId w:val="22"/>
  </w:num>
  <w:num w:numId="5">
    <w:abstractNumId w:val="26"/>
  </w:num>
  <w:num w:numId="6">
    <w:abstractNumId w:val="46"/>
  </w:num>
  <w:num w:numId="7">
    <w:abstractNumId w:val="14"/>
  </w:num>
  <w:num w:numId="8">
    <w:abstractNumId w:val="42"/>
  </w:num>
  <w:num w:numId="9">
    <w:abstractNumId w:val="56"/>
  </w:num>
  <w:num w:numId="10">
    <w:abstractNumId w:val="54"/>
  </w:num>
  <w:num w:numId="11">
    <w:abstractNumId w:val="29"/>
  </w:num>
  <w:num w:numId="12">
    <w:abstractNumId w:val="41"/>
  </w:num>
  <w:num w:numId="13">
    <w:abstractNumId w:val="25"/>
  </w:num>
  <w:num w:numId="14">
    <w:abstractNumId w:val="12"/>
  </w:num>
  <w:num w:numId="15">
    <w:abstractNumId w:val="24"/>
  </w:num>
  <w:num w:numId="16">
    <w:abstractNumId w:val="5"/>
  </w:num>
  <w:num w:numId="17">
    <w:abstractNumId w:val="16"/>
  </w:num>
  <w:num w:numId="18">
    <w:abstractNumId w:val="34"/>
  </w:num>
  <w:num w:numId="19">
    <w:abstractNumId w:val="30"/>
  </w:num>
  <w:num w:numId="20">
    <w:abstractNumId w:val="21"/>
  </w:num>
  <w:num w:numId="21">
    <w:abstractNumId w:val="11"/>
  </w:num>
  <w:num w:numId="22">
    <w:abstractNumId w:val="0"/>
  </w:num>
  <w:num w:numId="23">
    <w:abstractNumId w:val="44"/>
  </w:num>
  <w:num w:numId="24">
    <w:abstractNumId w:val="17"/>
  </w:num>
  <w:num w:numId="25">
    <w:abstractNumId w:val="10"/>
  </w:num>
  <w:num w:numId="26">
    <w:abstractNumId w:val="1"/>
  </w:num>
  <w:num w:numId="27">
    <w:abstractNumId w:val="43"/>
  </w:num>
  <w:num w:numId="28">
    <w:abstractNumId w:val="33"/>
  </w:num>
  <w:num w:numId="29">
    <w:abstractNumId w:val="20"/>
  </w:num>
  <w:num w:numId="30">
    <w:abstractNumId w:val="45"/>
  </w:num>
  <w:num w:numId="31">
    <w:abstractNumId w:val="8"/>
  </w:num>
  <w:num w:numId="32">
    <w:abstractNumId w:val="53"/>
  </w:num>
  <w:num w:numId="33">
    <w:abstractNumId w:val="27"/>
  </w:num>
  <w:num w:numId="34">
    <w:abstractNumId w:val="40"/>
  </w:num>
  <w:num w:numId="35">
    <w:abstractNumId w:val="3"/>
  </w:num>
  <w:num w:numId="36">
    <w:abstractNumId w:val="48"/>
  </w:num>
  <w:num w:numId="37">
    <w:abstractNumId w:val="57"/>
  </w:num>
  <w:num w:numId="38">
    <w:abstractNumId w:val="47"/>
  </w:num>
  <w:num w:numId="39">
    <w:abstractNumId w:val="32"/>
  </w:num>
  <w:num w:numId="40">
    <w:abstractNumId w:val="4"/>
  </w:num>
  <w:num w:numId="41">
    <w:abstractNumId w:val="7"/>
  </w:num>
  <w:num w:numId="42">
    <w:abstractNumId w:val="23"/>
  </w:num>
  <w:num w:numId="43">
    <w:abstractNumId w:val="38"/>
  </w:num>
  <w:num w:numId="44">
    <w:abstractNumId w:val="19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5"/>
  </w:num>
  <w:num w:numId="47">
    <w:abstractNumId w:val="18"/>
  </w:num>
  <w:num w:numId="48">
    <w:abstractNumId w:val="36"/>
  </w:num>
  <w:num w:numId="49">
    <w:abstractNumId w:val="39"/>
  </w:num>
  <w:num w:numId="50">
    <w:abstractNumId w:val="2"/>
  </w:num>
  <w:num w:numId="51">
    <w:abstractNumId w:val="28"/>
  </w:num>
  <w:num w:numId="52">
    <w:abstractNumId w:val="6"/>
  </w:num>
  <w:num w:numId="53">
    <w:abstractNumId w:val="50"/>
  </w:num>
  <w:num w:numId="54">
    <w:abstractNumId w:val="35"/>
  </w:num>
  <w:num w:numId="55">
    <w:abstractNumId w:val="49"/>
  </w:num>
  <w:num w:numId="56">
    <w:abstractNumId w:val="37"/>
  </w:num>
  <w:num w:numId="57">
    <w:abstractNumId w:val="15"/>
  </w:num>
  <w:num w:numId="58">
    <w:abstractNumId w:val="1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C698F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4672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20C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23D7A"/>
  <w15:docId w15:val="{E6340A31-541B-45D3-BFAD-EEBB3AC3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1AC88-A05B-4970-8058-4B312013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2020-09-28T08:29:00Z</dcterms:modified>
</cp:coreProperties>
</file>